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ED" w:rsidRPr="00E8617A" w:rsidRDefault="008658F2">
      <w:pPr>
        <w:jc w:val="center"/>
        <w:rPr>
          <w:b/>
          <w:sz w:val="40"/>
          <w:szCs w:val="32"/>
        </w:rPr>
      </w:pPr>
      <w:r w:rsidRPr="00E8617A">
        <w:rPr>
          <w:rFonts w:hint="eastAsia"/>
          <w:b/>
          <w:sz w:val="40"/>
          <w:szCs w:val="32"/>
        </w:rPr>
        <w:t>验收公示</w:t>
      </w:r>
    </w:p>
    <w:p w:rsidR="00C66992" w:rsidRDefault="00C66992" w:rsidP="00342B31">
      <w:pPr>
        <w:adjustRightInd w:val="0"/>
        <w:snapToGrid w:val="0"/>
        <w:spacing w:line="4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根据《建设项目竣工环境保护验收暂行办法》、《建设项目环境保护管理条例》等相关要求，苏州弘森药业股份有限公司年产</w:t>
      </w:r>
      <w:r>
        <w:rPr>
          <w:rFonts w:hint="eastAsia"/>
          <w:sz w:val="28"/>
          <w:szCs w:val="28"/>
        </w:rPr>
        <w:t>340</w:t>
      </w:r>
      <w:r>
        <w:rPr>
          <w:rFonts w:hint="eastAsia"/>
          <w:sz w:val="28"/>
          <w:szCs w:val="28"/>
        </w:rPr>
        <w:t>吨盐酸</w:t>
      </w:r>
      <w:proofErr w:type="gramStart"/>
      <w:r>
        <w:rPr>
          <w:rFonts w:hint="eastAsia"/>
          <w:sz w:val="28"/>
          <w:szCs w:val="28"/>
        </w:rPr>
        <w:t>哌仑</w:t>
      </w:r>
      <w:proofErr w:type="gramEnd"/>
      <w:r>
        <w:rPr>
          <w:rFonts w:hint="eastAsia"/>
          <w:sz w:val="28"/>
          <w:szCs w:val="28"/>
        </w:rPr>
        <w:t>西平等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种精制药、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亿粒（片）固体口服制剂及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亿支小容量水针剂改造项目验收采取网上信息公示，使项目建设可能影响区域内的公众对项目建设情况有所了解，并通过公示了解社会公众对本项目的态度和建议，接受社会公众的监督。</w:t>
      </w:r>
    </w:p>
    <w:p w:rsidR="00F17B68" w:rsidRDefault="00F17B68" w:rsidP="00F17B68">
      <w:pPr>
        <w:adjustRightInd w:val="0"/>
        <w:snapToGrid w:val="0"/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F17B68">
        <w:rPr>
          <w:rFonts w:hint="eastAsia"/>
          <w:sz w:val="28"/>
          <w:szCs w:val="28"/>
        </w:rPr>
        <w:t>苏州弘森药业股份有限公司年产</w:t>
      </w:r>
      <w:r w:rsidRPr="00F17B68">
        <w:rPr>
          <w:rFonts w:hint="eastAsia"/>
          <w:sz w:val="28"/>
          <w:szCs w:val="28"/>
        </w:rPr>
        <w:t>340</w:t>
      </w:r>
      <w:r w:rsidRPr="00F17B68">
        <w:rPr>
          <w:rFonts w:hint="eastAsia"/>
          <w:sz w:val="28"/>
          <w:szCs w:val="28"/>
        </w:rPr>
        <w:t>吨盐酸</w:t>
      </w:r>
      <w:proofErr w:type="gramStart"/>
      <w:r w:rsidRPr="00F17B68">
        <w:rPr>
          <w:rFonts w:hint="eastAsia"/>
          <w:sz w:val="28"/>
          <w:szCs w:val="28"/>
        </w:rPr>
        <w:t>哌仑</w:t>
      </w:r>
      <w:proofErr w:type="gramEnd"/>
      <w:r w:rsidRPr="00F17B68">
        <w:rPr>
          <w:rFonts w:hint="eastAsia"/>
          <w:sz w:val="28"/>
          <w:szCs w:val="28"/>
        </w:rPr>
        <w:t>西平等</w:t>
      </w:r>
      <w:r w:rsidRPr="00F17B68">
        <w:rPr>
          <w:rFonts w:hint="eastAsia"/>
          <w:sz w:val="28"/>
          <w:szCs w:val="28"/>
        </w:rPr>
        <w:t>21</w:t>
      </w:r>
      <w:r w:rsidRPr="00F17B68">
        <w:rPr>
          <w:rFonts w:hint="eastAsia"/>
          <w:sz w:val="28"/>
          <w:szCs w:val="28"/>
        </w:rPr>
        <w:t>种精制药、</w:t>
      </w:r>
      <w:r w:rsidRPr="00F17B68">
        <w:rPr>
          <w:rFonts w:hint="eastAsia"/>
          <w:sz w:val="28"/>
          <w:szCs w:val="28"/>
        </w:rPr>
        <w:t>60</w:t>
      </w:r>
      <w:r w:rsidRPr="00F17B68">
        <w:rPr>
          <w:rFonts w:hint="eastAsia"/>
          <w:sz w:val="28"/>
          <w:szCs w:val="28"/>
        </w:rPr>
        <w:t>亿粒（片）固体口服制剂及</w:t>
      </w:r>
      <w:r w:rsidRPr="00F17B68">
        <w:rPr>
          <w:rFonts w:hint="eastAsia"/>
          <w:sz w:val="28"/>
          <w:szCs w:val="28"/>
        </w:rPr>
        <w:t>1</w:t>
      </w:r>
      <w:r w:rsidRPr="00F17B68">
        <w:rPr>
          <w:rFonts w:hint="eastAsia"/>
          <w:sz w:val="28"/>
          <w:szCs w:val="28"/>
        </w:rPr>
        <w:t>亿支小容量水针剂改造项目（固废第二阶段）</w:t>
      </w:r>
      <w:r w:rsidRPr="00F17B68">
        <w:rPr>
          <w:rFonts w:hint="eastAsia"/>
          <w:sz w:val="28"/>
          <w:szCs w:val="28"/>
        </w:rPr>
        <w:t>在苏州弘森药业股份有限公司企业网站上公示，公示内容真实有效，公示稿与报批</w:t>
      </w:r>
      <w:proofErr w:type="gramStart"/>
      <w:r w:rsidRPr="00F17B68">
        <w:rPr>
          <w:rFonts w:hint="eastAsia"/>
          <w:sz w:val="28"/>
          <w:szCs w:val="28"/>
        </w:rPr>
        <w:t>稿内容</w:t>
      </w:r>
      <w:proofErr w:type="gramEnd"/>
      <w:r w:rsidRPr="00F17B68">
        <w:rPr>
          <w:rFonts w:hint="eastAsia"/>
          <w:sz w:val="28"/>
          <w:szCs w:val="28"/>
        </w:rPr>
        <w:t>完全一致无删减，特此证明。</w:t>
      </w:r>
    </w:p>
    <w:p w:rsidR="00F17B68" w:rsidRDefault="00F17B68" w:rsidP="00342B31">
      <w:pPr>
        <w:pStyle w:val="a3"/>
        <w:widowControl/>
        <w:adjustRightInd w:val="0"/>
        <w:snapToGrid w:val="0"/>
        <w:spacing w:beforeAutospacing="0" w:afterAutospacing="0" w:line="480" w:lineRule="exact"/>
        <w:rPr>
          <w:rFonts w:hint="eastAsia"/>
          <w:sz w:val="28"/>
          <w:szCs w:val="28"/>
        </w:rPr>
      </w:pPr>
    </w:p>
    <w:p w:rsidR="00C66992" w:rsidRDefault="00F17B68" w:rsidP="00F17B68">
      <w:pPr>
        <w:pStyle w:val="a3"/>
        <w:widowControl/>
        <w:adjustRightInd w:val="0"/>
        <w:snapToGrid w:val="0"/>
        <w:spacing w:beforeAutospacing="0" w:afterAutospacing="0" w:line="480" w:lineRule="exact"/>
        <w:ind w:right="1120"/>
        <w:jc w:val="center"/>
        <w:rPr>
          <w:rFonts w:cstheme="minorBidi"/>
          <w:kern w:val="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="00C66992">
        <w:rPr>
          <w:rFonts w:hint="eastAsia"/>
          <w:sz w:val="28"/>
          <w:szCs w:val="28"/>
        </w:rPr>
        <w:t>联系人：</w:t>
      </w:r>
      <w:r w:rsidR="00C66992">
        <w:rPr>
          <w:rFonts w:cstheme="minorBidi" w:hint="eastAsia"/>
          <w:kern w:val="2"/>
          <w:sz w:val="28"/>
          <w:szCs w:val="28"/>
        </w:rPr>
        <w:t>凡胜</w:t>
      </w:r>
    </w:p>
    <w:p w:rsidR="00C66992" w:rsidRDefault="00C66992" w:rsidP="00F17B68">
      <w:pPr>
        <w:adjustRightInd w:val="0"/>
        <w:snapToGrid w:val="0"/>
        <w:spacing w:line="480" w:lineRule="exact"/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>18796898737</w:t>
      </w:r>
    </w:p>
    <w:p w:rsidR="00F20DED" w:rsidRPr="00C66992" w:rsidRDefault="00342B31" w:rsidP="00F17B68">
      <w:pPr>
        <w:adjustRightInd w:val="0"/>
        <w:snapToGrid w:val="0"/>
        <w:spacing w:line="480" w:lineRule="exact"/>
        <w:jc w:val="righ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公示时间：</w:t>
      </w:r>
      <w:bookmarkStart w:id="0" w:name="_GoBack"/>
      <w:bookmarkEnd w:id="0"/>
      <w:r w:rsidR="00C66992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 w:rsidR="00C6699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="00C66992">
        <w:rPr>
          <w:rFonts w:hint="eastAsia"/>
          <w:sz w:val="28"/>
          <w:szCs w:val="28"/>
        </w:rPr>
        <w:t>月</w:t>
      </w:r>
      <w:r w:rsidR="00C66992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7</w:t>
      </w:r>
      <w:r w:rsidR="00C66992">
        <w:rPr>
          <w:rFonts w:hint="eastAsia"/>
          <w:sz w:val="28"/>
          <w:szCs w:val="28"/>
        </w:rPr>
        <w:t>日</w:t>
      </w:r>
    </w:p>
    <w:sectPr w:rsidR="00F20DED" w:rsidRPr="00C66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49"/>
    <w:rsid w:val="00163023"/>
    <w:rsid w:val="0018292D"/>
    <w:rsid w:val="001A6211"/>
    <w:rsid w:val="00226690"/>
    <w:rsid w:val="002F0175"/>
    <w:rsid w:val="00342B31"/>
    <w:rsid w:val="008658F2"/>
    <w:rsid w:val="00C06B49"/>
    <w:rsid w:val="00C66992"/>
    <w:rsid w:val="00E8617A"/>
    <w:rsid w:val="00F17B68"/>
    <w:rsid w:val="00F20DED"/>
    <w:rsid w:val="03F82580"/>
    <w:rsid w:val="324B17BB"/>
    <w:rsid w:val="645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99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99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9</cp:revision>
  <dcterms:created xsi:type="dcterms:W3CDTF">2018-08-21T01:00:00Z</dcterms:created>
  <dcterms:modified xsi:type="dcterms:W3CDTF">2020-04-27T07:07:00Z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